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27" w:rsidRDefault="00795F27" w:rsidP="00795F27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</w:pPr>
      <w:r w:rsidRPr="00795F27"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  <w:t>Из этого урока вы узнаете о том, почему отдельная особь не может быть эволюционной единицей. Как естественный отбор, способствуя выживанию отдельных особей, влияет в целом на структуру популяций? Почему популяцию рассматривают как единицу экологии и эволюции живого? Что такое генофонд популяции? Что такое ареал? Как взаимодействуют популяции живых организмов со средой обитания? К каким последствиям это приводит? Какие характеристики популяции позволяют прогнозировать их будущие состояния?</w:t>
      </w:r>
    </w:p>
    <w:p w:rsidR="00795F27" w:rsidRDefault="00795F27" w:rsidP="00795F27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</w:pPr>
    </w:p>
    <w:p w:rsidR="00795F27" w:rsidRPr="00795F27" w:rsidRDefault="00795F27" w:rsidP="00795F27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9"/>
          <w:szCs w:val="29"/>
          <w:lang w:eastAsia="ru-RU"/>
        </w:rPr>
        <w:t>ЛЕКЦИЯ</w:t>
      </w:r>
      <w:bookmarkStart w:id="0" w:name="_GoBack"/>
      <w:bookmarkEnd w:id="0"/>
    </w:p>
    <w:p w:rsidR="00795F27" w:rsidRPr="00795F27" w:rsidRDefault="00F95B83" w:rsidP="00795F2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795F27" w:rsidRPr="00795F27">
          <w:rPr>
            <w:rFonts w:ascii="Times New Roman" w:eastAsia="Times New Roman" w:hAnsi="Times New Roman" w:cs="Times New Roman"/>
            <w:color w:val="346BA2"/>
            <w:sz w:val="36"/>
            <w:szCs w:val="36"/>
            <w:u w:val="single"/>
            <w:lang w:eastAsia="ru-RU"/>
          </w:rPr>
          <w:t>Популяция</w:t>
        </w:r>
      </w:hyperlink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Как правило, особи одного вида неравномерно распределены в пределах </w:t>
      </w: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ареала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Обычно они образуют скопления, которые разделены между собой.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Внутри таких скоплений особи могут скрещиваться друг с другом. Совокупность особей одного вида, населяющих долгое время одно пространство и свободно скрещивающихся между собой, называется популяцией.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Популяции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обычно отделены друг от друга географическими  преградами: горными хребтами или водными пространствами, районами, непригодными или неудобными для проживания, например участками, лишенными пищи.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Иногда изоляция наступает из-за накопившихся различий в поведении. В таком случае особи могут не встретиться друг с другом в брачный период, а встретившись, не опознают в другом существе брачного партнера, а увидят в нем пищу или врага (что часто происходит у насекомых и паукообразных).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Следует понимать, что любая изоляция относительна.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Например, две дубравы находятся на расстоянии нескольких километров друг от друга, а пыльца переносится только на несколько сотен метров, поэтому можно считать, что такие дубравы являются изолированными популяциями. Во время бурь пыльца может переноситься на несколько километров и достигать соседних дубрав. В таком случае, за счет случайного скрещивания, эта изоляция будет уже не полной.</w:t>
      </w:r>
    </w:p>
    <w:p w:rsidR="00795F27" w:rsidRPr="00795F27" w:rsidRDefault="00F95B83" w:rsidP="00795F2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795F27" w:rsidRPr="00795F27">
          <w:rPr>
            <w:rFonts w:ascii="Times New Roman" w:eastAsia="Times New Roman" w:hAnsi="Times New Roman" w:cs="Times New Roman"/>
            <w:color w:val="346BA2"/>
            <w:sz w:val="36"/>
            <w:szCs w:val="36"/>
            <w:u w:val="single"/>
            <w:lang w:eastAsia="ru-RU"/>
          </w:rPr>
          <w:t>Основные параметры популяции</w:t>
        </w:r>
      </w:hyperlink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Основными параметрами популяции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являются численность, плотность, половая и возрастная структура, а также пространственная организация (рис. 1).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lastRenderedPageBreak/>
        <w:drawing>
          <wp:inline distT="0" distB="0" distL="0" distR="0">
            <wp:extent cx="5476875" cy="1885950"/>
            <wp:effectExtent l="0" t="0" r="9525" b="0"/>
            <wp:docPr id="2" name="Рисунок 1" descr="Основные параметры популя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новные параметры популяц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1. Основные параметры популяции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Численность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– это общее количество особей в популяции. Численность популяции зависит от темпов размножения, а также смертности, и поэтому постоянно изменяется. Для каждой популяции обычно есть верхний и нижний пределы численности. У одного и того же вида могут быть как большие, так и маленькие популяции.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Плотность популяции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– это количество особей или их биомасса (совокупная масса живого вещества), приведенная на единицу площади или объема. Например, 150 растений сосны на 1 гектар или 0,5 циклопа на 1 м</w:t>
      </w:r>
      <w:r w:rsidRPr="00795F27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3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воды. Плотность популяции также изменяется и зависит от численности.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Пространственное распределение описывает особенности размещения особей популяции на занимаемой территории. Природным популяциям свойственно три </w:t>
      </w: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типа распределения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особей: случайное, равномерное и групповое.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Возрастная структура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популяции отражает соотношение различных возрастных групп, а также сезонную и многолетнюю динамику этого соотношения.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популяции обычно выделяют три возрастные категории особей: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предрепродуктивная (особи, не достигшие половой зрелости),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репродуктивная (особи способные к размножению),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пострепродуктивная (особи утратившие способность к размножению).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благоприятных условиях в популяции присутствуют все возрастные группы и поддерживается более или менее стабильное их относительное количество. Численность особей находящихся в репродуктивном периоде – очень важный показатель. Его еще называют эффективная численность.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Половую структуру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популяции определяет соотношение полов в популяциях с раздельнополыми особями. К ним относятся большинство животных и все двудомные растения. Скорость размножения популяции обычно лимитируется количеством половозрелых самок.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описанные характеристики популяции сильно изменяются во времени. Популяции могут объединяться или разделяться, возникать или вымирать.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Изоляция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популяций приводит к тому, что особи преимущественно скрещиваются внутри популяции. Это приводит к накоплению генетических различий между разными популяциями. В такой популяции генотипы организмов оказываются похожи более, чем между разными популяциями.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Совокупность генотипов всех особей популяции называется </w:t>
      </w: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генофондом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drawing>
          <wp:inline distT="0" distB="0" distL="0" distR="0">
            <wp:extent cx="4362450" cy="723900"/>
            <wp:effectExtent l="0" t="0" r="0" b="0"/>
            <wp:docPr id="3" name="Рисунок 3" descr="https://static-interneturok.cdnvideo.ru/content/konspekt_image/198163/209340c0_98f5_0132_6a38_019b15c49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198163/209340c0_98f5_0132_6a38_019b15c491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Закрепившиеся мутации передаются внутри популяции и необязательно попадают в другие. Длительное накопление таких различий может вести к видообразованию. Однако если видообразование не происходит, популяция все равно существует в пределах системы популяций исходного вида длительное время и обеспечивает передачу накопившихся генетических изменений в ряду многих поколений.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Индивидуальные отличия отдельных индивидуумов не могут передаваться по наследству. Жизнь особи ограничена, и она может умереть, не оставив потомства.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передачи генетической информации требуется размножение, которое у многих организмов может происходить только в условиях популяции.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Поэтому популяция является элементарной, т. е. минимальной единицей эволюции.</w:t>
      </w:r>
    </w:p>
    <w:p w:rsidR="00795F27" w:rsidRPr="00795F27" w:rsidRDefault="00F95B83" w:rsidP="00795F2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9" w:anchor="mediaplayer" w:tooltip="Смотреть в видеоуроке" w:history="1">
        <w:r w:rsidR="00795F27" w:rsidRPr="00795F27">
          <w:rPr>
            <w:rFonts w:ascii="Times New Roman" w:eastAsia="Times New Roman" w:hAnsi="Times New Roman" w:cs="Times New Roman"/>
            <w:color w:val="346BA2"/>
            <w:sz w:val="36"/>
            <w:szCs w:val="36"/>
            <w:u w:val="single"/>
            <w:lang w:eastAsia="ru-RU"/>
          </w:rPr>
          <w:t>Примеры численности популяции</w:t>
        </w:r>
      </w:hyperlink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Численность популяции для разных существ колеблется в широких пределах. Минимальная численность популяции характерна для крупных млекопитающих, например представителей семейства Кошачьих. Для них численность устойчивой популяции составляет всего несколько десятков особей. Для человека минимальная численность устойчивой популяции – это уже около сотни особей.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беспозвоночных или растений численность популяции может быть много больше и достигать нескольких миллионов особей.</w:t>
      </w:r>
    </w:p>
    <w:p w:rsidR="00795F27" w:rsidRPr="00795F27" w:rsidRDefault="00F95B83" w:rsidP="00795F2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0" w:anchor="mediaplayer" w:tooltip="Смотреть в видеоуроке" w:history="1">
        <w:r w:rsidR="00795F27" w:rsidRPr="00795F27">
          <w:rPr>
            <w:rFonts w:ascii="Times New Roman" w:eastAsia="Times New Roman" w:hAnsi="Times New Roman" w:cs="Times New Roman"/>
            <w:color w:val="346BA2"/>
            <w:sz w:val="36"/>
            <w:szCs w:val="36"/>
            <w:u w:val="single"/>
            <w:lang w:eastAsia="ru-RU"/>
          </w:rPr>
          <w:t>Примеры плотности популяций</w:t>
        </w:r>
      </w:hyperlink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Плотность популяции во многом зависит от размеров существ. Так, плотность популяции африканского слона составляет 1/40 часть слона на 1 км</w:t>
      </w:r>
      <w:r w:rsidRPr="00795F27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2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, или один слон на 40 км</w:t>
      </w:r>
      <w:r w:rsidRPr="00795F27">
        <w:rPr>
          <w:rFonts w:ascii="Times New Roman" w:eastAsia="Times New Roman" w:hAnsi="Times New Roman" w:cs="Times New Roman"/>
          <w:sz w:val="17"/>
          <w:szCs w:val="17"/>
          <w:vertAlign w:val="superscript"/>
          <w:lang w:eastAsia="ru-RU"/>
        </w:rPr>
        <w:t>2</w:t>
      </w: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. Плотность популяции почвенных беспозвоночных коловраток составляет 1000 особей в 1 мл грунта.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Список литературы</w:t>
      </w:r>
    </w:p>
    <w:p w:rsidR="00795F27" w:rsidRPr="00795F27" w:rsidRDefault="00795F27" w:rsidP="00795F27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Каменский, Е.А. Криксунов, В.В. Пасечник. Общая биология, 10–11 класс. – М.: Дрофа, 2005. По ссылке скачать учебник: (</w:t>
      </w:r>
      <w:hyperlink r:id="rId11" w:history="1">
        <w:r w:rsidRPr="00795F27">
          <w:rPr>
            <w:rFonts w:ascii="Times New Roman" w:eastAsia="Times New Roman" w:hAnsi="Times New Roman" w:cs="Times New Roman"/>
            <w:color w:val="346BA2"/>
            <w:sz w:val="24"/>
            <w:szCs w:val="24"/>
            <w:u w:val="single"/>
            <w:lang w:eastAsia="ru-RU"/>
          </w:rPr>
          <w:t>Источник</w:t>
        </w:r>
      </w:hyperlink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95F27" w:rsidRPr="00795F27" w:rsidRDefault="00795F27" w:rsidP="00795F27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Д.К. Беляев. Биология 10–11 класс. Общая биология. Базовый уровень. – 11-е издание, стереотипное. – М.: Просвещение, 2012. – 304 с. (</w:t>
      </w:r>
      <w:hyperlink r:id="rId12" w:history="1">
        <w:r w:rsidRPr="00795F27">
          <w:rPr>
            <w:rFonts w:ascii="Times New Roman" w:eastAsia="Times New Roman" w:hAnsi="Times New Roman" w:cs="Times New Roman"/>
            <w:color w:val="346BA2"/>
            <w:sz w:val="24"/>
            <w:szCs w:val="24"/>
            <w:u w:val="single"/>
            <w:lang w:eastAsia="ru-RU"/>
          </w:rPr>
          <w:t>Источник</w:t>
        </w:r>
      </w:hyperlink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95F27" w:rsidRPr="00795F27" w:rsidRDefault="00795F27" w:rsidP="00795F27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В.Б. Захаров, С.Г. Мамонтов, Н.И. Сонин, Е.Т. Захарова. Биология 11 класс. Общая биология. Профильный уровень. – 5-е издание, стереотипное. – М.: Дрофа, 2010. – 388 с. (</w:t>
      </w:r>
      <w:hyperlink r:id="rId13" w:history="1">
        <w:r w:rsidRPr="00795F27">
          <w:rPr>
            <w:rFonts w:ascii="Times New Roman" w:eastAsia="Times New Roman" w:hAnsi="Times New Roman" w:cs="Times New Roman"/>
            <w:color w:val="346BA2"/>
            <w:sz w:val="24"/>
            <w:szCs w:val="24"/>
            <w:u w:val="single"/>
            <w:lang w:eastAsia="ru-RU"/>
          </w:rPr>
          <w:t>Источник</w:t>
        </w:r>
      </w:hyperlink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95F27" w:rsidRPr="00795F27" w:rsidRDefault="00795F27" w:rsidP="00795F27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 Сивоглазов, И.Б. Агафонова, Е.Т. Захарова. Биология 10–11 класс. Общая биология. Базовый уровень. – 6-е издание, дополненное. – М.: Дрофа, 2010. – 384 с. (</w:t>
      </w:r>
      <w:hyperlink r:id="rId14" w:history="1">
        <w:r w:rsidRPr="00795F27">
          <w:rPr>
            <w:rFonts w:ascii="Times New Roman" w:eastAsia="Times New Roman" w:hAnsi="Times New Roman" w:cs="Times New Roman"/>
            <w:color w:val="346BA2"/>
            <w:sz w:val="24"/>
            <w:szCs w:val="24"/>
            <w:u w:val="single"/>
            <w:lang w:eastAsia="ru-RU"/>
          </w:rPr>
          <w:t>Источник</w:t>
        </w:r>
      </w:hyperlink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 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Домашнее задание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популяция? Является ли популяция живой системой?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дрейф генов? Как он происходит?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популяция является элементарной единицей эволюции?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Применимо ли понятие популяции к нашему виду?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характеристики популяций важны для их непрерывного существования?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Обсудите с друзьями эволюционное значение популяционной структуры биологических видов.</w:t>
      </w:r>
    </w:p>
    <w:p w:rsidR="00795F27" w:rsidRPr="00795F27" w:rsidRDefault="00795F27" w:rsidP="00795F27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Попробуйте описать численность, плотность, пространственную, возрастную и половую структуру любой выбранной вами естественной (растения или животные одного вида в лесу или поле) или искусственной (куры в курятнике, яблони в саду) популяции.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795F27" w:rsidRPr="00795F27" w:rsidRDefault="00795F27" w:rsidP="00795F27">
      <w:pPr>
        <w:spacing w:before="30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5F2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Дополнительные рекомендованные ссылки на ресурсы сети Интернет</w:t>
      </w:r>
    </w:p>
    <w:p w:rsidR="00795F27" w:rsidRPr="00795F27" w:rsidRDefault="00795F27" w:rsidP="00795F27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и медицина (</w:t>
      </w:r>
      <w:hyperlink r:id="rId15" w:history="1">
        <w:r w:rsidRPr="00795F27">
          <w:rPr>
            <w:rFonts w:ascii="Times New Roman" w:eastAsia="Times New Roman" w:hAnsi="Times New Roman" w:cs="Times New Roman"/>
            <w:color w:val="346BA2"/>
            <w:sz w:val="24"/>
            <w:szCs w:val="24"/>
            <w:u w:val="single"/>
            <w:lang w:eastAsia="ru-RU"/>
          </w:rPr>
          <w:t>Источник</w:t>
        </w:r>
      </w:hyperlink>
      <w:r w:rsidRPr="00795F2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sectPr w:rsidR="00795F27" w:rsidRPr="00795F27" w:rsidSect="00F9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7585C"/>
    <w:multiLevelType w:val="multilevel"/>
    <w:tmpl w:val="01F0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A044CB"/>
    <w:multiLevelType w:val="multilevel"/>
    <w:tmpl w:val="BBE4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E606FB"/>
    <w:multiLevelType w:val="multilevel"/>
    <w:tmpl w:val="F3640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4F77EE"/>
    <w:multiLevelType w:val="multilevel"/>
    <w:tmpl w:val="536E2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C3510"/>
    <w:multiLevelType w:val="multilevel"/>
    <w:tmpl w:val="B5EE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310994"/>
    <w:multiLevelType w:val="multilevel"/>
    <w:tmpl w:val="2D8E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6C23F6"/>
    <w:multiLevelType w:val="multilevel"/>
    <w:tmpl w:val="787E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2231AC"/>
    <w:multiLevelType w:val="multilevel"/>
    <w:tmpl w:val="870C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5F27"/>
    <w:rsid w:val="00795F27"/>
    <w:rsid w:val="008513EC"/>
    <w:rsid w:val="00F95B83"/>
    <w:rsid w:val="00FA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198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32690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7114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524773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8499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2351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1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298553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8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68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3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4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21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21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43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21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7886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765380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48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6609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5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21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65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sfolder.com/35181760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rusfolder.com/3518175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11-klass/bbiologicheskie-posledstviya-priobreteniya-prisposoblenijb/populyatsiya-elementarnaya-edinitsa-evolyutsii" TargetMode="External"/><Relationship Id="rId11" Type="http://schemas.openxmlformats.org/officeDocument/2006/relationships/hyperlink" Target="http://rusfolder.com/34815355" TargetMode="External"/><Relationship Id="rId5" Type="http://schemas.openxmlformats.org/officeDocument/2006/relationships/hyperlink" Target="https://interneturok.ru/lesson/biology/11-klass/bbiologicheskie-posledstviya-priobreteniya-prisposoblenijb/populyatsiya-elementarnaya-edinitsa-evolyutsii" TargetMode="External"/><Relationship Id="rId15" Type="http://schemas.openxmlformats.org/officeDocument/2006/relationships/hyperlink" Target="http://medbiol.ru/medbiol/evol/0001babd.htm" TargetMode="External"/><Relationship Id="rId10" Type="http://schemas.openxmlformats.org/officeDocument/2006/relationships/hyperlink" Target="https://interneturok.ru/lesson/biology/11-klass/bbiologicheskie-posledstviya-priobreteniya-prisposoblenijb/populyatsiya-elementarnaya-edinitsa-evolyuts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11-klass/bbiologicheskie-posledstviya-priobreteniya-prisposoblenijb/populyatsiya-elementarnaya-edinitsa-evolyutsii" TargetMode="External"/><Relationship Id="rId14" Type="http://schemas.openxmlformats.org/officeDocument/2006/relationships/hyperlink" Target="http://rusfolder.com/35181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2020-05-18T10:05:00Z</dcterms:created>
  <dcterms:modified xsi:type="dcterms:W3CDTF">2020-05-18T10:05:00Z</dcterms:modified>
</cp:coreProperties>
</file>